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right="-476.6929133858275"/>
        <w:rPr/>
      </w:pPr>
      <w:bookmarkStart w:colFirst="0" w:colLast="0" w:name="_knp0nwh6tvzs" w:id="0"/>
      <w:bookmarkEnd w:id="0"/>
      <w:r w:rsidDel="00000000" w:rsidR="00000000" w:rsidRPr="00000000">
        <w:rPr>
          <w:b w:val="1"/>
          <w:sz w:val="38"/>
          <w:szCs w:val="38"/>
          <w:rtl w:val="0"/>
        </w:rPr>
        <w:t xml:space="preserve">Antidiabéticos orales que PRODUCEN hipoglucemias</w:t>
        <w:tab/>
      </w:r>
      <w:r w:rsidDel="00000000" w:rsidR="00000000" w:rsidRPr="00000000">
        <w:rPr>
          <w:b w:val="1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5167.62204724409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6.8031496062995"/>
        <w:gridCol w:w="2166.8031496062995"/>
        <w:gridCol w:w="2166.8031496062995"/>
        <w:gridCol w:w="2166.8031496062995"/>
        <w:gridCol w:w="2166.8031496062995"/>
        <w:gridCol w:w="2166.8031496062995"/>
        <w:gridCol w:w="2166.8031496062995"/>
        <w:tblGridChange w:id="0">
          <w:tblGrid>
            <w:gridCol w:w="2166.8031496062995"/>
            <w:gridCol w:w="2166.8031496062995"/>
            <w:gridCol w:w="2166.8031496062995"/>
            <w:gridCol w:w="2166.8031496062995"/>
            <w:gridCol w:w="2166.8031496062995"/>
            <w:gridCol w:w="2166.8031496062995"/>
            <w:gridCol w:w="2166.8031496062995"/>
          </w:tblGrid>
        </w:tblGridChange>
      </w:tblGrid>
      <w:tr>
        <w:trPr>
          <w:cantSplit w:val="0"/>
          <w:trHeight w:val="340.15748031496065" w:hRule="atLeast"/>
          <w:tblHeader w:val="0"/>
        </w:trPr>
        <w:tc>
          <w:tcPr>
            <w:vMerge w:val="restart"/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Fecha</w:t>
            </w:r>
          </w:p>
        </w:tc>
        <w:tc>
          <w:tcPr>
            <w:gridSpan w:val="2"/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Desayuno</w:t>
            </w:r>
          </w:p>
        </w:tc>
        <w:tc>
          <w:tcPr>
            <w:gridSpan w:val="2"/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Comida</w:t>
            </w:r>
          </w:p>
        </w:tc>
        <w:tc>
          <w:tcPr>
            <w:gridSpan w:val="2"/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Cena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vMerge w:val="continue"/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Antes</w:t>
            </w:r>
          </w:p>
        </w:tc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 horas después</w:t>
            </w:r>
          </w:p>
        </w:tc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Antes</w:t>
            </w:r>
          </w:p>
        </w:tc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 horas después</w:t>
            </w:r>
          </w:p>
        </w:tc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Antes</w:t>
            </w:r>
          </w:p>
        </w:tc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 horas después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Lunes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Martes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Miércoles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Jueves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Viernes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Sábado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Domingo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color w:val="fff9f9"/>
                <w:sz w:val="28"/>
                <w:szCs w:val="28"/>
              </w:rPr>
            </w:pPr>
            <w:r w:rsidDel="00000000" w:rsidR="00000000" w:rsidRPr="00000000">
              <w:rPr>
                <w:color w:val="fff9f9"/>
                <w:sz w:val="28"/>
                <w:szCs w:val="28"/>
                <w:rtl w:val="0"/>
              </w:rPr>
              <w:t xml:space="preserve">X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shd w:fill="f8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Perfil semanal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shd w:fill="fff9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429.68503937007995" w:top="566.9291338582677" w:left="566.9291338582677" w:right="684.448818897639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44"/>
      <w:szCs w:val="4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